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2-992</w:t>
      </w:r>
      <w:r>
        <w:rPr>
          <w:rFonts w:ascii="Times New Roman" w:eastAsia="Times New Roman" w:hAnsi="Times New Roman" w:cs="Times New Roman"/>
          <w:sz w:val="22"/>
          <w:szCs w:val="22"/>
        </w:rPr>
        <w:t>-2602/26</w:t>
      </w:r>
    </w:p>
    <w:p>
      <w:pPr>
        <w:keepNext/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УИД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86MS0057-01-2026-001757-76</w:t>
      </w:r>
    </w:p>
    <w:p>
      <w:pPr>
        <w:keepNext/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15 ма</w:t>
      </w:r>
      <w:r>
        <w:rPr>
          <w:rFonts w:ascii="Times New Roman" w:eastAsia="Times New Roman" w:hAnsi="Times New Roman" w:cs="Times New Roman"/>
          <w:sz w:val="26"/>
          <w:szCs w:val="26"/>
        </w:rPr>
        <w:t>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округа-Югры Бордунов М.Б.,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порядке упрощенного производства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Соловьева Александра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Соловьевой Маргарите Валерьевне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>денежных средств в порядке регресса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232.2, 232.4 Гражданского процессуального кодекса Российской Федерации, суд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Соловьева Александра Александровича к Соловьевой Маргарите Валерьевне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>денежных средств в порядке регресса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 удовлетворить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частично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Соловьевой Маргариты Валерьевны, </w:t>
      </w:r>
      <w:r>
        <w:rPr>
          <w:rStyle w:val="cat-PassportDatagrp-13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17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0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Соловьева Александра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4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18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19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денежные средства по оплате за коммунальные услуги 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сентября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по февраль 2026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сумме 21 </w:t>
      </w:r>
      <w:r>
        <w:rPr>
          <w:rFonts w:ascii="Times New Roman" w:eastAsia="Times New Roman" w:hAnsi="Times New Roman" w:cs="Times New Roman"/>
          <w:sz w:val="26"/>
          <w:szCs w:val="26"/>
        </w:rPr>
        <w:t>958 рублей 34 копейки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а также судебные расходы </w:t>
      </w:r>
      <w:r>
        <w:rPr>
          <w:rFonts w:ascii="Times New Roman" w:eastAsia="Times New Roman" w:hAnsi="Times New Roman" w:cs="Times New Roman"/>
          <w:sz w:val="26"/>
          <w:szCs w:val="26"/>
        </w:rPr>
        <w:t>по оплате государственной пошлины в размере 4 000 рублей</w:t>
      </w:r>
      <w:r>
        <w:rPr>
          <w:rFonts w:ascii="Times New Roman" w:eastAsia="Times New Roman" w:hAnsi="Times New Roman" w:cs="Times New Roman"/>
          <w:sz w:val="26"/>
          <w:szCs w:val="26"/>
        </w:rPr>
        <w:t>, по оплате почтовых услуг в сумме 345 рублей 04 копейки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остальной части в удовлетворении исковых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Соловьева Александра Александровича к Соловьевой Маргарите Валерьевне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>денежных средств в порядке регресса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оплате </w:t>
      </w:r>
      <w:r>
        <w:rPr>
          <w:rFonts w:ascii="Times New Roman" w:eastAsia="Times New Roman" w:hAnsi="Times New Roman" w:cs="Times New Roman"/>
          <w:sz w:val="26"/>
          <w:szCs w:val="26"/>
        </w:rPr>
        <w:t>за содержание жилого помещения – отказать.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ХМАО-Югры.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М.Б. Бордунов 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КОПИЯ ВЕРНА 15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ма</w:t>
      </w:r>
      <w:r>
        <w:rPr>
          <w:rFonts w:ascii="Times New Roman" w:eastAsia="Times New Roman" w:hAnsi="Times New Roman" w:cs="Times New Roman"/>
          <w:sz w:val="20"/>
          <w:szCs w:val="20"/>
        </w:rPr>
        <w:t>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2-992</w:t>
      </w:r>
      <w:r>
        <w:rPr>
          <w:rFonts w:ascii="Times New Roman" w:eastAsia="Times New Roman" w:hAnsi="Times New Roman" w:cs="Times New Roman"/>
          <w:sz w:val="20"/>
          <w:szCs w:val="20"/>
        </w:rPr>
        <w:t>-2602/26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3rplc-10">
    <w:name w:val="cat-PassportData grp-13 rplc-10"/>
    <w:basedOn w:val="DefaultParagraphFont"/>
  </w:style>
  <w:style w:type="character" w:customStyle="1" w:styleId="cat-ExternalSystemDefinedgrp-17rplc-11">
    <w:name w:val="cat-ExternalSystemDefined grp-17 rplc-11"/>
    <w:basedOn w:val="DefaultParagraphFont"/>
  </w:style>
  <w:style w:type="character" w:customStyle="1" w:styleId="cat-ExternalSystemDefinedgrp-20rplc-12">
    <w:name w:val="cat-ExternalSystemDefined grp-20 rplc-12"/>
    <w:basedOn w:val="DefaultParagraphFont"/>
  </w:style>
  <w:style w:type="character" w:customStyle="1" w:styleId="cat-PassportDatagrp-14rplc-14">
    <w:name w:val="cat-PassportData grp-14 rplc-14"/>
    <w:basedOn w:val="DefaultParagraphFont"/>
  </w:style>
  <w:style w:type="character" w:customStyle="1" w:styleId="cat-ExternalSystemDefinedgrp-18rplc-15">
    <w:name w:val="cat-ExternalSystemDefined grp-18 rplc-15"/>
    <w:basedOn w:val="DefaultParagraphFont"/>
  </w:style>
  <w:style w:type="character" w:customStyle="1" w:styleId="cat-ExternalSystemDefinedgrp-19rplc-16">
    <w:name w:val="cat-ExternalSystemDefined grp-19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